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6 «А</w:t>
      </w:r>
      <w:bookmarkStart w:id="0" w:name="_GoBack"/>
      <w:bookmarkEnd w:id="0"/>
      <w:r>
        <w:rPr>
          <w:rFonts w:ascii="Times New Roman" w:cs="Times New Roman" w:hAnsi="Times New Roman"/>
          <w:sz w:val="28"/>
        </w:rPr>
        <w:t>»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778"/>
      </w:tblGrid>
      <w:tr>
        <w:trPr>
          <w:cnfStyle w:val="100000000000"/>
        </w:trPr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>
          <w:cnfStyle w:val="000000100000"/>
        </w:trPr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18-22.05.2020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</w:t>
            </w:r>
            <w:r>
              <w:rPr>
                <w:rFonts w:ascii="Times New Roman" w:cs="Times New Roman" w:hAnsi="Times New Roman"/>
                <w:sz w:val="24"/>
              </w:rPr>
              <w:t>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Олимпийские игры в Рио женские (мужские) финалы.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1)http://mir-la.com/15882-olimpiyskie-igry-v-rio-zhenschiny.html   2)http://mir-la.com/15880-olimpiyskie-igry-v-rio-muzhchiny.htm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Заголовок2Знак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</cp:coreProperties>
</file>